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EE" w:rsidRPr="005B653F" w:rsidRDefault="00A727E5" w:rsidP="00B24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ХАЛЫҚАРАЛЫҚ ОҚЫТУШЫЛАРДЫҢ ОРАЛЫМДЫЛЫҒЫ </w:t>
      </w:r>
      <w:r w:rsidR="00992602" w:rsidRPr="005B65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23B4" w:rsidRPr="005B653F" w:rsidRDefault="00EB23B4" w:rsidP="00B24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3B4" w:rsidRPr="005B653F" w:rsidRDefault="00167F54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Қатысушы</w:t>
      </w:r>
      <w:r w:rsidR="0080059B" w:rsidRPr="005B653F"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:rsidR="0080059B" w:rsidRPr="005B653F" w:rsidRDefault="0080059B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59B" w:rsidRPr="005B653F" w:rsidRDefault="001566EE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Жіберуші</w:t>
      </w:r>
      <w:r w:rsidR="00776DC6">
        <w:rPr>
          <w:rFonts w:ascii="Times New Roman" w:hAnsi="Times New Roman" w:cs="Times New Roman"/>
          <w:sz w:val="24"/>
          <w:szCs w:val="24"/>
          <w:lang w:val="kk-KZ"/>
        </w:rPr>
        <w:t xml:space="preserve"> университет</w:t>
      </w:r>
      <w:r w:rsidR="0080059B" w:rsidRPr="005B653F">
        <w:rPr>
          <w:rFonts w:ascii="Times New Roman" w:hAnsi="Times New Roman" w:cs="Times New Roman"/>
          <w:sz w:val="24"/>
          <w:szCs w:val="24"/>
        </w:rPr>
        <w:t xml:space="preserve">: ______________________________________ </w:t>
      </w:r>
    </w:p>
    <w:p w:rsidR="0080059B" w:rsidRPr="005B653F" w:rsidRDefault="0080059B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59B" w:rsidRPr="005B653F" w:rsidRDefault="00C109CB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Ел</w:t>
      </w:r>
      <w:r w:rsidR="0080059B" w:rsidRPr="005B653F">
        <w:rPr>
          <w:rFonts w:ascii="Times New Roman" w:hAnsi="Times New Roman" w:cs="Times New Roman"/>
          <w:sz w:val="24"/>
          <w:szCs w:val="24"/>
        </w:rPr>
        <w:t xml:space="preserve">: __________________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Оралымдылық кезеңі</w:t>
      </w:r>
      <w:r w:rsidR="0080059B" w:rsidRPr="005B653F">
        <w:rPr>
          <w:rFonts w:ascii="Times New Roman" w:hAnsi="Times New Roman" w:cs="Times New Roman"/>
          <w:sz w:val="24"/>
          <w:szCs w:val="24"/>
        </w:rPr>
        <w:t xml:space="preserve">: ___________________ </w:t>
      </w:r>
    </w:p>
    <w:p w:rsidR="0080059B" w:rsidRPr="005B653F" w:rsidRDefault="0080059B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59B" w:rsidRPr="005B653F" w:rsidRDefault="007B6014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Оралымдылы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 басталғанға дейін</w:t>
      </w:r>
      <w:r w:rsidR="00AA6A82" w:rsidRPr="005B653F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ең кемінде оның басталу күнінен 2 ай бұрын</w:t>
      </w:r>
      <w:r w:rsidR="00AA6A82" w:rsidRPr="005B653F">
        <w:rPr>
          <w:rFonts w:ascii="Times New Roman" w:hAnsi="Times New Roman" w:cs="Times New Roman"/>
          <w:b/>
          <w:sz w:val="24"/>
          <w:szCs w:val="24"/>
          <w:u w:val="single"/>
        </w:rPr>
        <w:t xml:space="preserve">): </w:t>
      </w:r>
    </w:p>
    <w:p w:rsidR="00AA6A82" w:rsidRPr="005B653F" w:rsidRDefault="00AA6A82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986"/>
      </w:tblGrid>
      <w:tr w:rsidR="00AA6A82" w:rsidRPr="005B653F" w:rsidTr="00B0021A">
        <w:tc>
          <w:tcPr>
            <w:tcW w:w="846" w:type="dxa"/>
          </w:tcPr>
          <w:p w:rsidR="00AA6A82" w:rsidRPr="005B653F" w:rsidRDefault="00AA6A82" w:rsidP="00AA6A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96" w:type="dxa"/>
          </w:tcPr>
          <w:p w:rsidR="00AA6A82" w:rsidRPr="000D4557" w:rsidRDefault="000D4557" w:rsidP="00800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Қатысушының жеке мәліметтері бар құжат </w:t>
            </w:r>
          </w:p>
        </w:tc>
        <w:tc>
          <w:tcPr>
            <w:tcW w:w="986" w:type="dxa"/>
          </w:tcPr>
          <w:p w:rsidR="00AA6A82" w:rsidRPr="005B653F" w:rsidRDefault="00AA6A82" w:rsidP="00800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0021A" w:rsidRPr="005B653F" w:rsidTr="00B0021A">
        <w:tc>
          <w:tcPr>
            <w:tcW w:w="846" w:type="dxa"/>
          </w:tcPr>
          <w:p w:rsidR="00B0021A" w:rsidRPr="005B653F" w:rsidRDefault="00B0021A" w:rsidP="00AA6A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96" w:type="dxa"/>
          </w:tcPr>
          <w:p w:rsidR="00B0021A" w:rsidRPr="005B653F" w:rsidRDefault="000D4557" w:rsidP="004C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қойылған және мөрмен бекітілген оқытушының оралымдылығы туралы келісім</w:t>
            </w:r>
            <w:r w:rsidR="00FA0733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:rsidR="00B0021A" w:rsidRPr="005B653F" w:rsidRDefault="00B0021A" w:rsidP="00800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D7DC3" w:rsidRPr="005B653F" w:rsidTr="00B0021A">
        <w:tc>
          <w:tcPr>
            <w:tcW w:w="846" w:type="dxa"/>
          </w:tcPr>
          <w:p w:rsidR="006D7DC3" w:rsidRPr="005B653F" w:rsidRDefault="006D7DC3" w:rsidP="00AA6A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96" w:type="dxa"/>
          </w:tcPr>
          <w:p w:rsidR="006D7DC3" w:rsidRPr="005B653F" w:rsidRDefault="00B40227" w:rsidP="004C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 қойылған және мөрмен бекітілген гранттық келісім </w:t>
            </w:r>
            <w:r w:rsidR="005B6AEB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:rsidR="006D7DC3" w:rsidRPr="005B653F" w:rsidRDefault="006D7DC3" w:rsidP="00800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A1474" w:rsidRPr="005B653F" w:rsidTr="00B0021A">
        <w:tc>
          <w:tcPr>
            <w:tcW w:w="846" w:type="dxa"/>
          </w:tcPr>
          <w:p w:rsidR="005A1474" w:rsidRPr="005B653F" w:rsidRDefault="005A1474" w:rsidP="00AA6A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96" w:type="dxa"/>
          </w:tcPr>
          <w:p w:rsidR="005A1474" w:rsidRPr="005B653F" w:rsidRDefault="009834EF" w:rsidP="004C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Паспорттың көшірмесі </w:t>
            </w:r>
            <w:r w:rsidR="002F02A9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:rsidR="005A1474" w:rsidRPr="005B653F" w:rsidRDefault="005A1474" w:rsidP="00800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1A7C" w:rsidRPr="005B653F" w:rsidTr="00BF650E">
        <w:trPr>
          <w:trHeight w:val="227"/>
        </w:trPr>
        <w:tc>
          <w:tcPr>
            <w:tcW w:w="846" w:type="dxa"/>
          </w:tcPr>
          <w:p w:rsidR="00761A7C" w:rsidRPr="005B653F" w:rsidRDefault="00761A7C" w:rsidP="00AA6A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96" w:type="dxa"/>
          </w:tcPr>
          <w:p w:rsidR="00761A7C" w:rsidRPr="005B653F" w:rsidRDefault="009834EF" w:rsidP="004C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Виза көшірмесі </w:t>
            </w:r>
            <w:r w:rsidR="007236A2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:rsidR="00761A7C" w:rsidRPr="005B653F" w:rsidRDefault="00761A7C" w:rsidP="00800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5308D" w:rsidRPr="005B653F" w:rsidTr="00B0021A">
        <w:tc>
          <w:tcPr>
            <w:tcW w:w="846" w:type="dxa"/>
          </w:tcPr>
          <w:p w:rsidR="00C5308D" w:rsidRPr="005B653F" w:rsidRDefault="00C5308D" w:rsidP="00AA6A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96" w:type="dxa"/>
          </w:tcPr>
          <w:p w:rsidR="00C5308D" w:rsidRPr="001566EE" w:rsidRDefault="001566EE" w:rsidP="004C3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Банкпен қол қойылған және мөрмен бекітілген грант аударылатын банктік шоттың деректемелерінің көшірмесі. </w:t>
            </w:r>
            <w:r w:rsidR="005A3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Келесі мәліметтер көрсетілуі тиіс</w:t>
            </w:r>
            <w:r w:rsidR="00BF650E" w:rsidRPr="00156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A3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650E" w:rsidRPr="001566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56D2" w:rsidRPr="005B653F" w:rsidRDefault="005A3D02" w:rsidP="005C56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Банктік шот </w:t>
            </w:r>
            <w:r w:rsidR="00341079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079" w:rsidRPr="005B653F" w:rsidRDefault="005A3D02" w:rsidP="005C56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Банктік шот иесі </w:t>
            </w:r>
            <w:r w:rsidR="000F02AC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2AC" w:rsidRPr="005B653F" w:rsidRDefault="00E83A97" w:rsidP="005C56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Банктің атауы </w:t>
            </w:r>
            <w:r w:rsidR="00F3305A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05A" w:rsidRPr="005B653F" w:rsidRDefault="007A6C04" w:rsidP="005C56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айырысу орталығының коды</w:t>
            </w:r>
            <w:r w:rsidR="005573CD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573CD" w:rsidRPr="005B6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BIC</w:t>
            </w:r>
            <w:r w:rsidR="005573CD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573CD" w:rsidRPr="005B6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3CD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3CD" w:rsidRPr="005B653F" w:rsidRDefault="00284689" w:rsidP="005C56D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</w:t>
            </w:r>
            <w:r w:rsidR="007A6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нөмірі </w:t>
            </w:r>
          </w:p>
        </w:tc>
        <w:tc>
          <w:tcPr>
            <w:tcW w:w="986" w:type="dxa"/>
          </w:tcPr>
          <w:p w:rsidR="00C5308D" w:rsidRPr="005B653F" w:rsidRDefault="00C5308D" w:rsidP="00800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F200B" w:rsidRPr="001566EE" w:rsidTr="00B0021A">
        <w:tc>
          <w:tcPr>
            <w:tcW w:w="846" w:type="dxa"/>
          </w:tcPr>
          <w:p w:rsidR="00EF200B" w:rsidRPr="005B653F" w:rsidRDefault="00EF200B" w:rsidP="00AA6A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796" w:type="dxa"/>
          </w:tcPr>
          <w:p w:rsidR="00EF200B" w:rsidRPr="005B653F" w:rsidRDefault="007C4A1C" w:rsidP="004C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Оралымдылықтың бүкіл кезеңін қамтитын ағылшын тіліндегі сақтандыру полисі, ол келесі қамтуларды қамтуы тиіс</w:t>
            </w:r>
            <w:r w:rsidR="00013B3D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16FB1" w:rsidRPr="00652644" w:rsidRDefault="00652644" w:rsidP="006A70ED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Медициналық сақтандыру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медициналық сақтандыру, әдетте, қатысушының басқа елде болған уақытында оның ұлттық денсаулық сақтау жүйесі арқ</w:t>
            </w:r>
            <w:r w:rsidR="00F936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ылы қамтамасыз етіледі. Алайда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медициналық сақтандыру немесе жеке сақтандырудың қамтуы жеткіліксіз болуы мүмкін, әсіресе репатриация және арнайы медициналық араласу жағдайларында. Мұндай жағдайда қосымша жеке сақтандыру қажет болуы мүмкін</w:t>
            </w:r>
            <w:r w:rsidRPr="00652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Сақтандыру полисі қатысушының елінде рәсімделуі тиіс және оның Грециядағы бүкіл болу кезеңінде жарамды болуы керек, сондай-ақ ағылшын тілінде берілуі немесе аударылуы қажет. </w:t>
            </w:r>
          </w:p>
          <w:p w:rsidR="00C70753" w:rsidRPr="00700401" w:rsidRDefault="00700401" w:rsidP="006A70ED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жауапкершілік және жазатайым оқиғалардан сақтандыру </w:t>
            </w:r>
            <w:r w:rsidRPr="00700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қатысушының жұмыс </w:t>
            </w:r>
            <w:r w:rsidR="0039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орнында күнделікті қызмет барысында өндірістік жазатайым оқиғалар нәтижесінде алған жеке </w:t>
            </w:r>
            <w:r w:rsidR="00106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жарақаттары және/немесе зиянды өтеуді қамтуы тиіс</w:t>
            </w:r>
            <w:r w:rsidRPr="00700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106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24E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Сақтандыру полисі қатысушының елінде рәсімделуі керек, оның Грециядағы бүкіл болу кезеңінде жарамды болуы тиіс, сондай-ақ ағылшын тілінде берілуі немесе аударылуы қажет. </w:t>
            </w:r>
          </w:p>
        </w:tc>
        <w:tc>
          <w:tcPr>
            <w:tcW w:w="986" w:type="dxa"/>
          </w:tcPr>
          <w:p w:rsidR="00EF200B" w:rsidRPr="00700401" w:rsidRDefault="00EF200B" w:rsidP="00800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</w:tbl>
    <w:p w:rsidR="00AA6A82" w:rsidRPr="00700401" w:rsidRDefault="00AA6A82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37F26" w:rsidRPr="005B653F" w:rsidRDefault="00BF3E05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Оралымдылықтан кейін </w:t>
      </w:r>
      <w:r w:rsidR="00637F26" w:rsidRPr="005B65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37F26" w:rsidRPr="005B653F" w:rsidRDefault="00637F26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986"/>
      </w:tblGrid>
      <w:tr w:rsidR="00637F26" w:rsidRPr="005B653F" w:rsidTr="004F66C3">
        <w:tc>
          <w:tcPr>
            <w:tcW w:w="846" w:type="dxa"/>
          </w:tcPr>
          <w:p w:rsidR="00637F26" w:rsidRPr="005B653F" w:rsidRDefault="00637F26" w:rsidP="00637F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637F26" w:rsidRPr="005B653F" w:rsidRDefault="00461E7F" w:rsidP="00461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Отырғызу талондары</w:t>
            </w:r>
            <w:r w:rsidR="00DE5303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келу және кету</w:t>
            </w:r>
            <w:r w:rsidR="00DE5303" w:rsidRPr="005B6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dxa"/>
          </w:tcPr>
          <w:p w:rsidR="00637F26" w:rsidRPr="005B653F" w:rsidRDefault="00637F26" w:rsidP="004F6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E5303" w:rsidRPr="005B653F" w:rsidTr="004F66C3">
        <w:tc>
          <w:tcPr>
            <w:tcW w:w="846" w:type="dxa"/>
          </w:tcPr>
          <w:p w:rsidR="00DE5303" w:rsidRPr="005B653F" w:rsidRDefault="00DE5303" w:rsidP="00637F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DE5303" w:rsidRPr="005B653F" w:rsidRDefault="00461E7F" w:rsidP="00461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DE5303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 (автобус,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пойыз</w:t>
            </w:r>
            <w:r w:rsidR="00DE5303" w:rsidRPr="005B6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dxa"/>
          </w:tcPr>
          <w:p w:rsidR="00DE5303" w:rsidRPr="005B653F" w:rsidRDefault="00DE5303" w:rsidP="004F6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E5303" w:rsidRPr="005B653F" w:rsidTr="004F66C3">
        <w:tc>
          <w:tcPr>
            <w:tcW w:w="846" w:type="dxa"/>
          </w:tcPr>
          <w:p w:rsidR="00DE5303" w:rsidRPr="005B653F" w:rsidRDefault="00DE5303" w:rsidP="00637F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DE5303" w:rsidRPr="005B653F" w:rsidRDefault="00C85182" w:rsidP="00C8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Тұру ақысы түбіртегі</w:t>
            </w:r>
            <w:r w:rsidR="00B25837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қатысушының аты-жөні, келу және кету күндері көрсетілуі тиіс</w:t>
            </w:r>
            <w:r w:rsidR="00B25837" w:rsidRPr="005B6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dxa"/>
          </w:tcPr>
          <w:p w:rsidR="00DE5303" w:rsidRPr="005B653F" w:rsidRDefault="00DE5303" w:rsidP="004F6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13AEB" w:rsidRPr="005B653F" w:rsidTr="004F66C3">
        <w:tc>
          <w:tcPr>
            <w:tcW w:w="846" w:type="dxa"/>
          </w:tcPr>
          <w:p w:rsidR="00E13AEB" w:rsidRPr="005B653F" w:rsidRDefault="00E13AEB" w:rsidP="00637F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796" w:type="dxa"/>
          </w:tcPr>
          <w:p w:rsidR="00E13AEB" w:rsidRPr="005B653F" w:rsidRDefault="00C85182" w:rsidP="004F6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есеп </w:t>
            </w:r>
            <w:r w:rsidR="005B653F" w:rsidRPr="005B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</w:tcPr>
          <w:p w:rsidR="00E13AEB" w:rsidRPr="005B653F" w:rsidRDefault="00E13AEB" w:rsidP="004F6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637F26" w:rsidRPr="00637F26" w:rsidRDefault="00637F26" w:rsidP="00800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37F26" w:rsidRPr="00637F26" w:rsidSect="00B248EA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83C7B"/>
    <w:multiLevelType w:val="hybridMultilevel"/>
    <w:tmpl w:val="D38AE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567E6"/>
    <w:multiLevelType w:val="hybridMultilevel"/>
    <w:tmpl w:val="3FECB4E8"/>
    <w:lvl w:ilvl="0" w:tplc="DA3E1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75224"/>
    <w:multiLevelType w:val="hybridMultilevel"/>
    <w:tmpl w:val="F73AF9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9"/>
    <w:rsid w:val="00013B3D"/>
    <w:rsid w:val="000C1D9D"/>
    <w:rsid w:val="000D4557"/>
    <w:rsid w:val="000F02AC"/>
    <w:rsid w:val="0010651F"/>
    <w:rsid w:val="001566EE"/>
    <w:rsid w:val="00167F54"/>
    <w:rsid w:val="00284689"/>
    <w:rsid w:val="002F02A9"/>
    <w:rsid w:val="00341079"/>
    <w:rsid w:val="00390BCA"/>
    <w:rsid w:val="00416FB1"/>
    <w:rsid w:val="00461E7F"/>
    <w:rsid w:val="004C3B7E"/>
    <w:rsid w:val="004D61B9"/>
    <w:rsid w:val="005573CD"/>
    <w:rsid w:val="005A1474"/>
    <w:rsid w:val="005A3D02"/>
    <w:rsid w:val="005B653F"/>
    <w:rsid w:val="005B6AEB"/>
    <w:rsid w:val="005C56D2"/>
    <w:rsid w:val="00637F26"/>
    <w:rsid w:val="00652644"/>
    <w:rsid w:val="006650EE"/>
    <w:rsid w:val="006A70ED"/>
    <w:rsid w:val="006D7DC3"/>
    <w:rsid w:val="00700401"/>
    <w:rsid w:val="007236A2"/>
    <w:rsid w:val="00761A7C"/>
    <w:rsid w:val="00776DC6"/>
    <w:rsid w:val="007A6C04"/>
    <w:rsid w:val="007B6014"/>
    <w:rsid w:val="007C4A1C"/>
    <w:rsid w:val="007C4DA6"/>
    <w:rsid w:val="0080059B"/>
    <w:rsid w:val="009834EF"/>
    <w:rsid w:val="00992602"/>
    <w:rsid w:val="00A727E5"/>
    <w:rsid w:val="00A75345"/>
    <w:rsid w:val="00AA4EED"/>
    <w:rsid w:val="00AA6A82"/>
    <w:rsid w:val="00AE43B6"/>
    <w:rsid w:val="00B0021A"/>
    <w:rsid w:val="00B248EA"/>
    <w:rsid w:val="00B25837"/>
    <w:rsid w:val="00B40227"/>
    <w:rsid w:val="00BF3E05"/>
    <w:rsid w:val="00BF650E"/>
    <w:rsid w:val="00C109CB"/>
    <w:rsid w:val="00C140DF"/>
    <w:rsid w:val="00C173B2"/>
    <w:rsid w:val="00C24EBB"/>
    <w:rsid w:val="00C5308D"/>
    <w:rsid w:val="00C70753"/>
    <w:rsid w:val="00C85182"/>
    <w:rsid w:val="00D01617"/>
    <w:rsid w:val="00DE5303"/>
    <w:rsid w:val="00E13AEB"/>
    <w:rsid w:val="00E40148"/>
    <w:rsid w:val="00E83A97"/>
    <w:rsid w:val="00E95478"/>
    <w:rsid w:val="00EB23B4"/>
    <w:rsid w:val="00EF200B"/>
    <w:rsid w:val="00F3305A"/>
    <w:rsid w:val="00F936AC"/>
    <w:rsid w:val="00FA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94F86-9F84-4BD9-908F-1023C396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Камила Фархадовна</dc:creator>
  <cp:keywords/>
  <dc:description/>
  <cp:lastModifiedBy>Мусина Камила Фархадовна</cp:lastModifiedBy>
  <cp:revision>66</cp:revision>
  <dcterms:created xsi:type="dcterms:W3CDTF">2025-02-27T07:10:00Z</dcterms:created>
  <dcterms:modified xsi:type="dcterms:W3CDTF">2025-03-03T11:17:00Z</dcterms:modified>
</cp:coreProperties>
</file>